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576F80">
        <w:rPr>
          <w:b/>
          <w:bCs/>
        </w:rPr>
        <w:t>НИКО</w:t>
      </w:r>
      <w:r w:rsidR="00E84FFD">
        <w:rPr>
          <w:b/>
          <w:bCs/>
        </w:rPr>
        <w:t>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>
        <w:t xml:space="preserve">от </w:t>
      </w:r>
      <w:r w:rsidR="002B7F97">
        <w:t>1</w:t>
      </w:r>
      <w:r w:rsidR="00B65C42">
        <w:t>8</w:t>
      </w:r>
      <w:r w:rsidR="008928B1">
        <w:t>.</w:t>
      </w:r>
      <w:r>
        <w:t>04</w:t>
      </w:r>
      <w:r w:rsidR="00B65C42">
        <w:t>.2023</w:t>
      </w:r>
      <w:r w:rsidR="008928B1">
        <w:t xml:space="preserve">                                                  </w:t>
      </w:r>
      <w:r>
        <w:t xml:space="preserve">           №</w:t>
      </w:r>
      <w:r w:rsidR="008928B1">
        <w:t xml:space="preserve">   </w:t>
      </w:r>
    </w:p>
    <w:p w:rsidR="008928B1" w:rsidRDefault="008928B1" w:rsidP="008928B1">
      <w:pPr>
        <w:jc w:val="center"/>
      </w:pPr>
      <w:r>
        <w:t xml:space="preserve">с. </w:t>
      </w:r>
      <w:r w:rsidR="00576F80">
        <w:t>Никола</w:t>
      </w:r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r w:rsidR="00576F80">
        <w:rPr>
          <w:b/>
        </w:rPr>
        <w:t>Нико</w:t>
      </w:r>
      <w:r w:rsidR="00E84FFD">
        <w:rPr>
          <w:b/>
        </w:rPr>
        <w:t>льско</w:t>
      </w:r>
      <w:r w:rsidRPr="00DB5818">
        <w:rPr>
          <w:b/>
        </w:rPr>
        <w:t xml:space="preserve">е сельское поселение </w:t>
      </w:r>
      <w:r w:rsidR="00CE36BA">
        <w:rPr>
          <w:b/>
        </w:rPr>
        <w:t>Яранского района Кировской области</w:t>
      </w:r>
      <w:r w:rsidR="00924298">
        <w:rPr>
          <w:b/>
        </w:rPr>
        <w:t xml:space="preserve"> </w:t>
      </w:r>
      <w:r w:rsidR="00931F5B">
        <w:rPr>
          <w:b/>
        </w:rPr>
        <w:t>за 1 квартал</w:t>
      </w:r>
      <w:r w:rsidR="00B65C42">
        <w:rPr>
          <w:b/>
        </w:rPr>
        <w:t xml:space="preserve"> 2023</w:t>
      </w:r>
      <w:r w:rsidRPr="00DB5818">
        <w:rPr>
          <w:b/>
        </w:rPr>
        <w:t xml:space="preserve"> 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576F80">
        <w:t>Нико</w:t>
      </w:r>
      <w:r w:rsidR="00E84FFD">
        <w:t>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576F80">
        <w:t>Нико</w:t>
      </w:r>
      <w:r w:rsidR="00E84FFD">
        <w:t>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236199">
        <w:t>1</w:t>
      </w:r>
      <w:r w:rsidR="00B65C42">
        <w:t>6</w:t>
      </w:r>
      <w:r w:rsidR="00C663A8">
        <w:t>.12.202</w:t>
      </w:r>
      <w:r w:rsidR="00B65C42">
        <w:t>2</w:t>
      </w:r>
      <w:r>
        <w:t xml:space="preserve"> № </w:t>
      </w:r>
      <w:r w:rsidR="00B65C42">
        <w:t>28</w:t>
      </w:r>
      <w:r>
        <w:t xml:space="preserve"> «О бюджете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</w:t>
      </w:r>
      <w:r w:rsidR="00CE36BA">
        <w:t>Яранского района Кировской области</w:t>
      </w:r>
      <w:r w:rsidR="00B65C42">
        <w:t xml:space="preserve"> на 2023</w:t>
      </w:r>
      <w:r>
        <w:t xml:space="preserve"> год</w:t>
      </w:r>
      <w:r w:rsidR="00B65C42">
        <w:t xml:space="preserve"> и плановый период 2024 и 2025 годы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 xml:space="preserve">ной бюджетной росписью </w:t>
      </w:r>
      <w:r w:rsidRPr="00021ABE">
        <w:t xml:space="preserve"> бюджета</w:t>
      </w:r>
      <w:r>
        <w:t xml:space="preserve"> поселения и кассовым планом на 1 квартал</w:t>
      </w:r>
      <w:r w:rsidRPr="00021ABE">
        <w:t xml:space="preserve">  текущего года.</w:t>
      </w:r>
    </w:p>
    <w:p w:rsidR="008928B1" w:rsidRPr="003D30AC" w:rsidRDefault="008928B1" w:rsidP="00AD4A01">
      <w:pPr>
        <w:ind w:firstLine="708"/>
        <w:jc w:val="both"/>
      </w:pPr>
      <w:r>
        <w:t xml:space="preserve">Доходы </w:t>
      </w:r>
      <w:r w:rsidRPr="00021ABE">
        <w:t>бюджета</w:t>
      </w:r>
      <w:r>
        <w:t xml:space="preserve"> поселения</w:t>
      </w:r>
      <w:r w:rsidRPr="00021ABE">
        <w:t xml:space="preserve"> исполнены в сумме </w:t>
      </w:r>
      <w:r w:rsidR="00C17686">
        <w:t>712,9</w:t>
      </w:r>
      <w:r w:rsidR="00931F5B">
        <w:t xml:space="preserve"> тыс. рублей или </w:t>
      </w:r>
      <w:r w:rsidR="00C17686">
        <w:t>20,46</w:t>
      </w:r>
      <w:r w:rsidR="00F440D9">
        <w:t xml:space="preserve"> </w:t>
      </w:r>
      <w:r w:rsidRPr="00021ABE">
        <w:t>% к годовым бюджетным назначениям.  Из них посту</w:t>
      </w:r>
      <w:r>
        <w:t>пле</w:t>
      </w:r>
      <w:r w:rsidR="008D0663">
        <w:t>н</w:t>
      </w:r>
      <w:r w:rsidR="00931F5B">
        <w:t>ия по собственным доходам –</w:t>
      </w:r>
      <w:r w:rsidR="00F66C3C">
        <w:t>167,0</w:t>
      </w:r>
      <w:r w:rsidR="001219B9">
        <w:t xml:space="preserve"> </w:t>
      </w:r>
      <w:r w:rsidRPr="00021ABE">
        <w:t xml:space="preserve">тыс. рублей или </w:t>
      </w:r>
      <w:r w:rsidR="00F66C3C">
        <w:t>14,55</w:t>
      </w:r>
      <w:r w:rsidRPr="00021ABE">
        <w:t xml:space="preserve">%, безвозмездные перечисления – </w:t>
      </w:r>
      <w:r w:rsidR="00F66C3C">
        <w:t>545,9</w:t>
      </w:r>
      <w:r>
        <w:t xml:space="preserve"> тыс. рублей </w:t>
      </w:r>
      <w:r w:rsidR="008D0663">
        <w:t>–</w:t>
      </w:r>
      <w:r w:rsidRPr="00021ABE">
        <w:t xml:space="preserve"> </w:t>
      </w:r>
      <w:r w:rsidR="00F66C3C">
        <w:t>23,37</w:t>
      </w:r>
      <w:r>
        <w:t xml:space="preserve"> </w:t>
      </w:r>
      <w:r w:rsidRPr="00021ABE">
        <w:t>% плана год</w:t>
      </w:r>
      <w:r w:rsidR="00AD4A01">
        <w:t>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BE6DC2">
        <w:t>о бюджету поселения на 1 апреля</w:t>
      </w:r>
      <w:r w:rsidR="00D16779">
        <w:t xml:space="preserve"> 2023</w:t>
      </w:r>
      <w:r w:rsidR="00BE6DC2">
        <w:t xml:space="preserve"> года составляет </w:t>
      </w:r>
      <w:r w:rsidR="00D16779">
        <w:t>109,4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FA092E">
        <w:t>март</w:t>
      </w:r>
      <w:r w:rsidR="00BE6DC2">
        <w:t xml:space="preserve"> с начислениями </w:t>
      </w:r>
      <w:r w:rsidR="00D16779">
        <w:t>109,4</w:t>
      </w:r>
      <w:r>
        <w:t xml:space="preserve"> тыс. рублей. 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>
        <w:t xml:space="preserve">,  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BE6DC2">
        <w:t>1 квартал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51222E">
        <w:t>990,5</w:t>
      </w:r>
      <w:r w:rsidR="00BE6DC2">
        <w:t xml:space="preserve"> тыс. рублей или </w:t>
      </w:r>
      <w:r w:rsidR="0051222E">
        <w:t>26,9</w:t>
      </w:r>
      <w:r w:rsidRPr="00976D14">
        <w:t xml:space="preserve"> % к годовому плану.  </w:t>
      </w:r>
    </w:p>
    <w:p w:rsidR="008928B1" w:rsidRDefault="008928B1" w:rsidP="008928B1">
      <w:pPr>
        <w:jc w:val="both"/>
      </w:pPr>
      <w:r w:rsidRPr="00976D14">
        <w:t xml:space="preserve">       </w:t>
      </w:r>
      <w:r>
        <w:t xml:space="preserve">     </w:t>
      </w:r>
      <w:r w:rsidRPr="00B21DF8">
        <w:t>Остаток</w:t>
      </w:r>
      <w:r w:rsidR="00BE6DC2">
        <w:t xml:space="preserve"> на едином счете бюджета </w:t>
      </w:r>
      <w:r w:rsidR="0051222E">
        <w:t>259 046,10</w:t>
      </w:r>
      <w:r w:rsidRPr="00B21DF8">
        <w:t xml:space="preserve"> рублей</w:t>
      </w:r>
      <w:r>
        <w:t>.</w:t>
      </w:r>
      <w:r w:rsidRPr="00B21DF8">
        <w:t xml:space="preserve">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7E45EC">
        <w:t>Нико</w:t>
      </w:r>
      <w:r w:rsidR="00FA092E">
        <w:t>льское</w:t>
      </w:r>
      <w:r>
        <w:t xml:space="preserve"> сельское поселение</w:t>
      </w:r>
      <w:r w:rsidRPr="009058B7">
        <w:t>,</w:t>
      </w:r>
      <w:r>
        <w:t xml:space="preserve"> утвержденным решением</w:t>
      </w:r>
      <w:r w:rsidR="003829A3">
        <w:t xml:space="preserve"> </w:t>
      </w:r>
      <w:r w:rsidR="008A042F">
        <w:t xml:space="preserve"> </w:t>
      </w:r>
      <w:r w:rsidR="003829A3">
        <w:t xml:space="preserve"> </w:t>
      </w:r>
      <w:r w:rsidR="003265B4">
        <w:t>Нико</w:t>
      </w:r>
      <w:r w:rsidR="00FA092E">
        <w:t>льской</w:t>
      </w:r>
      <w:r w:rsidR="003829A3">
        <w:t xml:space="preserve"> сельской Думы от </w:t>
      </w:r>
      <w:r w:rsidR="00BF0BB7">
        <w:t>20</w:t>
      </w:r>
      <w:r w:rsidR="00D461EF">
        <w:t>.0</w:t>
      </w:r>
      <w:r w:rsidR="003265B4">
        <w:t>1</w:t>
      </w:r>
      <w:r>
        <w:t>.20</w:t>
      </w:r>
      <w:r w:rsidR="00D461EF">
        <w:t>20</w:t>
      </w:r>
      <w:r>
        <w:t xml:space="preserve"> № </w:t>
      </w:r>
      <w:r w:rsidR="00D461EF">
        <w:t>131</w:t>
      </w:r>
      <w:r w:rsidR="00FA13BD">
        <w:t xml:space="preserve">, 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3829A3">
        <w:rPr>
          <w:rFonts w:ascii="Times New Roman" w:hAnsi="Times New Roman" w:cs="Times New Roman"/>
          <w:sz w:val="24"/>
          <w:szCs w:val="24"/>
        </w:rPr>
        <w:t>ельское поселение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8A042F">
        <w:rPr>
          <w:rFonts w:ascii="Times New Roman" w:hAnsi="Times New Roman" w:cs="Times New Roman"/>
          <w:sz w:val="24"/>
          <w:szCs w:val="24"/>
        </w:rPr>
        <w:t>23</w:t>
      </w:r>
      <w:r w:rsidR="009B2111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 xml:space="preserve">лизировать ожидаемое исполнение за </w:t>
      </w:r>
      <w:r w:rsidR="003829A3">
        <w:rPr>
          <w:rFonts w:ascii="Times New Roman" w:hAnsi="Times New Roman" w:cs="Times New Roman"/>
          <w:sz w:val="24"/>
          <w:szCs w:val="24"/>
        </w:rPr>
        <w:t>1</w:t>
      </w:r>
      <w:r w:rsidR="008D0663">
        <w:rPr>
          <w:rFonts w:ascii="Times New Roman" w:hAnsi="Times New Roman" w:cs="Times New Roman"/>
          <w:sz w:val="24"/>
          <w:szCs w:val="24"/>
        </w:rPr>
        <w:t xml:space="preserve"> </w:t>
      </w:r>
      <w:r w:rsidR="003829A3">
        <w:rPr>
          <w:rFonts w:ascii="Times New Roman" w:hAnsi="Times New Roman" w:cs="Times New Roman"/>
          <w:sz w:val="24"/>
          <w:szCs w:val="24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D91B0D">
        <w:rPr>
          <w:rFonts w:ascii="Times New Roman" w:hAnsi="Times New Roman" w:cs="Times New Roman"/>
          <w:sz w:val="24"/>
          <w:szCs w:val="24"/>
        </w:rPr>
        <w:t>023</w:t>
      </w:r>
      <w:r w:rsidR="00BF0BB7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4.1. Принять исчерпывающие меры к полному освоению в текущем году средств, поступивших из федерального 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3829A3">
        <w:rPr>
          <w:rFonts w:ascii="Times New Roman" w:hAnsi="Times New Roman" w:cs="Times New Roman"/>
          <w:sz w:val="24"/>
          <w:szCs w:val="24"/>
        </w:rPr>
        <w:t>диторской задолженности на 01.07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EA5B6B">
        <w:rPr>
          <w:rFonts w:ascii="Times New Roman" w:hAnsi="Times New Roman" w:cs="Times New Roman"/>
          <w:sz w:val="24"/>
          <w:szCs w:val="24"/>
        </w:rPr>
        <w:t>3</w:t>
      </w:r>
      <w:r w:rsidR="00BF0BB7">
        <w:rPr>
          <w:rFonts w:ascii="Times New Roman" w:hAnsi="Times New Roman" w:cs="Times New Roman"/>
          <w:sz w:val="24"/>
          <w:szCs w:val="24"/>
        </w:rPr>
        <w:t>г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3829A3">
        <w:t xml:space="preserve">сполнении бюджета за 1 </w:t>
      </w:r>
      <w:proofErr w:type="gramStart"/>
      <w:r w:rsidR="003829A3">
        <w:t>квартал</w:t>
      </w:r>
      <w:r w:rsidRPr="00021ABE">
        <w:t xml:space="preserve">  20</w:t>
      </w:r>
      <w:r w:rsidR="000E30E5">
        <w:t>2</w:t>
      </w:r>
      <w:r w:rsidR="00EA5B6B">
        <w:t>3</w:t>
      </w:r>
      <w:proofErr w:type="gramEnd"/>
      <w:r w:rsidR="009B2111">
        <w:t xml:space="preserve"> года в Нико</w:t>
      </w:r>
      <w:r w:rsidR="00FA092E">
        <w:t>льскую</w:t>
      </w:r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9B2111" w:rsidP="008928B1">
      <w:r>
        <w:t>Нико</w:t>
      </w:r>
      <w:r w:rsidR="00FA092E">
        <w:t>льск</w:t>
      </w:r>
      <w:r w:rsidR="008928B1">
        <w:t xml:space="preserve">ого сельского поселения                                                                </w:t>
      </w:r>
      <w:proofErr w:type="spellStart"/>
      <w:r w:rsidR="00EA5B6B">
        <w:t>П.А.Богданов</w:t>
      </w:r>
      <w:proofErr w:type="spellEnd"/>
      <w:r w:rsidR="008928B1" w:rsidRPr="00B36645">
        <w:t xml:space="preserve"> </w:t>
      </w:r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9B2111">
        <w:t>Нико</w:t>
      </w:r>
      <w:r w:rsidR="00FA092E">
        <w:t>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proofErr w:type="spellStart"/>
      <w:r w:rsidR="00FA092E">
        <w:t>В.И.Шерстобитова</w:t>
      </w:r>
      <w:proofErr w:type="spellEnd"/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9B2111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  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Pr="00021ABE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21ABE">
        <w:rPr>
          <w:rFonts w:ascii="Times New Roman" w:hAnsi="Times New Roman" w:cs="Times New Roman"/>
          <w:sz w:val="24"/>
          <w:szCs w:val="24"/>
        </w:rPr>
        <w:t>от</w:t>
      </w:r>
      <w:r w:rsidR="003829A3">
        <w:rPr>
          <w:rFonts w:ascii="Times New Roman" w:hAnsi="Times New Roman" w:cs="Times New Roman"/>
          <w:sz w:val="24"/>
          <w:szCs w:val="24"/>
        </w:rPr>
        <w:t xml:space="preserve"> </w:t>
      </w:r>
      <w:r w:rsidR="00650915">
        <w:rPr>
          <w:rFonts w:ascii="Times New Roman" w:hAnsi="Times New Roman" w:cs="Times New Roman"/>
          <w:sz w:val="24"/>
          <w:szCs w:val="24"/>
        </w:rPr>
        <w:t>1</w:t>
      </w:r>
      <w:r w:rsidR="00EA5B6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829A3">
        <w:rPr>
          <w:rFonts w:ascii="Times New Roman" w:hAnsi="Times New Roman" w:cs="Times New Roman"/>
          <w:sz w:val="24"/>
          <w:szCs w:val="24"/>
        </w:rPr>
        <w:t>4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EA5B6B">
        <w:rPr>
          <w:rFonts w:ascii="Times New Roman" w:hAnsi="Times New Roman" w:cs="Times New Roman"/>
          <w:sz w:val="24"/>
          <w:szCs w:val="24"/>
        </w:rPr>
        <w:t>3</w:t>
      </w:r>
      <w:r w:rsidR="008D0663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9B2111">
        <w:t>НИКО</w:t>
      </w:r>
      <w:r w:rsidR="006C072B">
        <w:t>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>
        <w:t xml:space="preserve"> </w:t>
      </w:r>
      <w:r w:rsidR="008D0663">
        <w:t xml:space="preserve">1 </w:t>
      </w:r>
      <w:r w:rsidR="003829A3">
        <w:t>квартал</w:t>
      </w:r>
      <w:r w:rsidRPr="00021ABE">
        <w:t xml:space="preserve"> 20</w:t>
      </w:r>
      <w:r w:rsidR="000E30E5">
        <w:t>2</w:t>
      </w:r>
      <w:r w:rsidR="00EA5B6B">
        <w:t>3</w:t>
      </w:r>
      <w:r w:rsidRPr="00021ABE">
        <w:t xml:space="preserve"> ГОДА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D0663" w:rsidP="008928B1">
      <w:pPr>
        <w:ind w:firstLine="540"/>
        <w:jc w:val="both"/>
      </w:pPr>
      <w:r>
        <w:t xml:space="preserve">За 1 </w:t>
      </w:r>
      <w:r w:rsidR="00AE47EF">
        <w:t>кв</w:t>
      </w:r>
      <w:r w:rsidR="00A823D1">
        <w:t>артал</w:t>
      </w:r>
      <w:r w:rsidR="008928B1" w:rsidRPr="00021ABE">
        <w:t xml:space="preserve"> 20</w:t>
      </w:r>
      <w:r w:rsidR="002B2A78">
        <w:t>2</w:t>
      </w:r>
      <w:r w:rsidR="00EA5B6B">
        <w:t>3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EA5B6B">
        <w:t>712,9</w:t>
      </w:r>
      <w:r w:rsidR="00336921">
        <w:t xml:space="preserve"> </w:t>
      </w:r>
      <w:r w:rsidR="008928B1" w:rsidRPr="00021ABE">
        <w:t xml:space="preserve">тыс. рублей, по расходам в сумме </w:t>
      </w:r>
      <w:r w:rsidR="00EA5B6B">
        <w:t>656,1</w:t>
      </w:r>
      <w:r w:rsidR="00F77831">
        <w:t xml:space="preserve"> тыс. рублей, с про</w:t>
      </w:r>
      <w:r w:rsidR="00CD3BA5">
        <w:t>фицитом</w:t>
      </w:r>
      <w:r w:rsidR="003829A3">
        <w:t xml:space="preserve"> </w:t>
      </w:r>
      <w:r w:rsidR="00EA5B6B">
        <w:t>56,8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C46094">
        <w:rPr>
          <w:rFonts w:ascii="Times New Roman" w:hAnsi="Times New Roman" w:cs="Times New Roman"/>
          <w:sz w:val="24"/>
          <w:szCs w:val="24"/>
        </w:rPr>
        <w:t>за 1 квартал 202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1276F3">
        <w:rPr>
          <w:rFonts w:ascii="Times New Roman" w:hAnsi="Times New Roman" w:cs="Times New Roman"/>
          <w:sz w:val="24"/>
          <w:szCs w:val="24"/>
        </w:rPr>
        <w:t>оходам бюджета за 1 квартал 2023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B80643">
        <w:rPr>
          <w:rFonts w:ascii="Times New Roman" w:hAnsi="Times New Roman" w:cs="Times New Roman"/>
          <w:sz w:val="24"/>
          <w:szCs w:val="24"/>
        </w:rPr>
        <w:t>жета поселения за 1 квартал 202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E02397">
        <w:rPr>
          <w:rFonts w:ascii="Times New Roman" w:hAnsi="Times New Roman" w:cs="Times New Roman"/>
          <w:sz w:val="24"/>
          <w:szCs w:val="24"/>
        </w:rPr>
        <w:t xml:space="preserve"> 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>инансирования дефицита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E02397">
        <w:rPr>
          <w:rFonts w:ascii="Times New Roman" w:hAnsi="Times New Roman" w:cs="Times New Roman"/>
          <w:sz w:val="24"/>
          <w:szCs w:val="24"/>
        </w:rPr>
        <w:t>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1276F3">
        <w:rPr>
          <w:rFonts w:ascii="Times New Roman" w:hAnsi="Times New Roman" w:cs="Times New Roman"/>
          <w:sz w:val="24"/>
          <w:szCs w:val="24"/>
        </w:rPr>
        <w:t>3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</w:t>
      </w:r>
      <w:r w:rsidR="00B80643">
        <w:rPr>
          <w:rFonts w:ascii="Times New Roman" w:hAnsi="Times New Roman" w:cs="Times New Roman"/>
          <w:sz w:val="24"/>
          <w:szCs w:val="24"/>
        </w:rPr>
        <w:t xml:space="preserve">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E02397">
        <w:t>го самоуправления за 1 квартал</w:t>
      </w:r>
      <w:r w:rsidR="00B80643">
        <w:t xml:space="preserve"> 202</w:t>
      </w:r>
      <w:r w:rsidR="001276F3">
        <w:t>3</w:t>
      </w:r>
      <w:bookmarkStart w:id="0" w:name="_GoBack"/>
      <w:bookmarkEnd w:id="0"/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08D"/>
    <w:rsid w:val="000026E5"/>
    <w:rsid w:val="0002683C"/>
    <w:rsid w:val="000378C8"/>
    <w:rsid w:val="000409F3"/>
    <w:rsid w:val="00045156"/>
    <w:rsid w:val="00047B4C"/>
    <w:rsid w:val="00051021"/>
    <w:rsid w:val="00062271"/>
    <w:rsid w:val="0007293C"/>
    <w:rsid w:val="000734A0"/>
    <w:rsid w:val="000A07F6"/>
    <w:rsid w:val="000B52C2"/>
    <w:rsid w:val="000E30E5"/>
    <w:rsid w:val="001064C1"/>
    <w:rsid w:val="00117394"/>
    <w:rsid w:val="001219B9"/>
    <w:rsid w:val="001243F8"/>
    <w:rsid w:val="001276F3"/>
    <w:rsid w:val="0013037C"/>
    <w:rsid w:val="00133E1B"/>
    <w:rsid w:val="00144FA8"/>
    <w:rsid w:val="00193773"/>
    <w:rsid w:val="001F376E"/>
    <w:rsid w:val="001F5DCE"/>
    <w:rsid w:val="001F6A07"/>
    <w:rsid w:val="00207FD4"/>
    <w:rsid w:val="00233065"/>
    <w:rsid w:val="00236199"/>
    <w:rsid w:val="0024051B"/>
    <w:rsid w:val="00246CEE"/>
    <w:rsid w:val="0025412B"/>
    <w:rsid w:val="00267BD6"/>
    <w:rsid w:val="0029441C"/>
    <w:rsid w:val="002B2A78"/>
    <w:rsid w:val="002B5D8F"/>
    <w:rsid w:val="002B7F97"/>
    <w:rsid w:val="002C2F75"/>
    <w:rsid w:val="002C60DC"/>
    <w:rsid w:val="002D0696"/>
    <w:rsid w:val="002E7F21"/>
    <w:rsid w:val="0032518E"/>
    <w:rsid w:val="003265B4"/>
    <w:rsid w:val="003278D3"/>
    <w:rsid w:val="00336921"/>
    <w:rsid w:val="00342923"/>
    <w:rsid w:val="0035690B"/>
    <w:rsid w:val="0036421C"/>
    <w:rsid w:val="003829A3"/>
    <w:rsid w:val="003B7B19"/>
    <w:rsid w:val="003C0899"/>
    <w:rsid w:val="003C2BED"/>
    <w:rsid w:val="003C3A5E"/>
    <w:rsid w:val="003D33F9"/>
    <w:rsid w:val="003E0531"/>
    <w:rsid w:val="004127E9"/>
    <w:rsid w:val="004209CC"/>
    <w:rsid w:val="004215B2"/>
    <w:rsid w:val="004A7BDA"/>
    <w:rsid w:val="004B08F0"/>
    <w:rsid w:val="004B55FE"/>
    <w:rsid w:val="004C4F59"/>
    <w:rsid w:val="004D0875"/>
    <w:rsid w:val="004D143B"/>
    <w:rsid w:val="004D2AB0"/>
    <w:rsid w:val="004F6BF6"/>
    <w:rsid w:val="0050327D"/>
    <w:rsid w:val="0051222E"/>
    <w:rsid w:val="00557A09"/>
    <w:rsid w:val="00576F80"/>
    <w:rsid w:val="005A3244"/>
    <w:rsid w:val="005A4956"/>
    <w:rsid w:val="005B1CE6"/>
    <w:rsid w:val="005E2BF9"/>
    <w:rsid w:val="005F1414"/>
    <w:rsid w:val="00631ECD"/>
    <w:rsid w:val="00650915"/>
    <w:rsid w:val="0066257E"/>
    <w:rsid w:val="006A0407"/>
    <w:rsid w:val="006A69EF"/>
    <w:rsid w:val="006C072B"/>
    <w:rsid w:val="006E1042"/>
    <w:rsid w:val="006E16EA"/>
    <w:rsid w:val="006E25AE"/>
    <w:rsid w:val="007263F3"/>
    <w:rsid w:val="00743E04"/>
    <w:rsid w:val="007805B2"/>
    <w:rsid w:val="007C0E87"/>
    <w:rsid w:val="007E45EC"/>
    <w:rsid w:val="00836C75"/>
    <w:rsid w:val="00850387"/>
    <w:rsid w:val="008928B1"/>
    <w:rsid w:val="008A042F"/>
    <w:rsid w:val="008A46B1"/>
    <w:rsid w:val="008B1B65"/>
    <w:rsid w:val="008D0663"/>
    <w:rsid w:val="008D21C5"/>
    <w:rsid w:val="00911E74"/>
    <w:rsid w:val="00922D3A"/>
    <w:rsid w:val="00924298"/>
    <w:rsid w:val="00931F5B"/>
    <w:rsid w:val="00937717"/>
    <w:rsid w:val="00962D7B"/>
    <w:rsid w:val="009662D6"/>
    <w:rsid w:val="00993CFF"/>
    <w:rsid w:val="00995475"/>
    <w:rsid w:val="009B2111"/>
    <w:rsid w:val="009B6A7B"/>
    <w:rsid w:val="009C0BE3"/>
    <w:rsid w:val="009E5FA1"/>
    <w:rsid w:val="00A255EB"/>
    <w:rsid w:val="00A72B16"/>
    <w:rsid w:val="00A823D1"/>
    <w:rsid w:val="00AD4A01"/>
    <w:rsid w:val="00AE2134"/>
    <w:rsid w:val="00AE47EF"/>
    <w:rsid w:val="00B14F3B"/>
    <w:rsid w:val="00B47386"/>
    <w:rsid w:val="00B5104C"/>
    <w:rsid w:val="00B65C42"/>
    <w:rsid w:val="00B74190"/>
    <w:rsid w:val="00B80643"/>
    <w:rsid w:val="00B80AC6"/>
    <w:rsid w:val="00BB3E56"/>
    <w:rsid w:val="00BC6C7A"/>
    <w:rsid w:val="00BE5D9B"/>
    <w:rsid w:val="00BE6DC2"/>
    <w:rsid w:val="00BF0BB7"/>
    <w:rsid w:val="00BF3C33"/>
    <w:rsid w:val="00C17686"/>
    <w:rsid w:val="00C33010"/>
    <w:rsid w:val="00C46094"/>
    <w:rsid w:val="00C663A8"/>
    <w:rsid w:val="00C806F8"/>
    <w:rsid w:val="00CB2F5A"/>
    <w:rsid w:val="00CD3BA5"/>
    <w:rsid w:val="00CE36BA"/>
    <w:rsid w:val="00CF5E44"/>
    <w:rsid w:val="00D16779"/>
    <w:rsid w:val="00D16EDA"/>
    <w:rsid w:val="00D25F45"/>
    <w:rsid w:val="00D461EF"/>
    <w:rsid w:val="00D91B0D"/>
    <w:rsid w:val="00DA27DE"/>
    <w:rsid w:val="00DB7647"/>
    <w:rsid w:val="00DD3A1D"/>
    <w:rsid w:val="00DF0B84"/>
    <w:rsid w:val="00E02397"/>
    <w:rsid w:val="00E26CBB"/>
    <w:rsid w:val="00E6211A"/>
    <w:rsid w:val="00E76DC5"/>
    <w:rsid w:val="00E84FFD"/>
    <w:rsid w:val="00E920E8"/>
    <w:rsid w:val="00E97640"/>
    <w:rsid w:val="00EA4363"/>
    <w:rsid w:val="00EA5B6B"/>
    <w:rsid w:val="00ED3154"/>
    <w:rsid w:val="00F440D9"/>
    <w:rsid w:val="00F66C3C"/>
    <w:rsid w:val="00F70EA8"/>
    <w:rsid w:val="00F77831"/>
    <w:rsid w:val="00F9748F"/>
    <w:rsid w:val="00FA092E"/>
    <w:rsid w:val="00FA13BD"/>
    <w:rsid w:val="00FB257E"/>
    <w:rsid w:val="00FD149F"/>
    <w:rsid w:val="00FD4884"/>
    <w:rsid w:val="00FD584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6B555"/>
  <w15:docId w15:val="{D834CC16-54B5-41BC-884F-0B74DF3A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НИКУЛЯТСКАЯ  СЕЛЬСКАЯ  ДУМА</vt:lpstr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НИКУЛЯТСКАЯ  СЕЛЬСКАЯ  ДУМА</dc:title>
  <dc:subject/>
  <dc:creator>Никола</dc:creator>
  <cp:keywords/>
  <dc:description/>
  <cp:lastModifiedBy>Никола</cp:lastModifiedBy>
  <cp:revision>116</cp:revision>
  <cp:lastPrinted>2013-05-29T08:47:00Z</cp:lastPrinted>
  <dcterms:created xsi:type="dcterms:W3CDTF">2014-04-21T03:45:00Z</dcterms:created>
  <dcterms:modified xsi:type="dcterms:W3CDTF">2023-04-18T05:55:00Z</dcterms:modified>
</cp:coreProperties>
</file>